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416" w:rsidRPr="00370416" w:rsidRDefault="00370416" w:rsidP="000922E5">
      <w:pPr>
        <w:widowControl/>
        <w:spacing w:before="100" w:beforeAutospacing="1" w:after="100" w:afterAutospacing="1"/>
        <w:jc w:val="center"/>
        <w:outlineLvl w:val="0"/>
        <w:rPr>
          <w:rFonts w:ascii="黑体" w:eastAsia="黑体" w:hAnsi="黑体" w:cs="宋体"/>
          <w:bCs/>
          <w:kern w:val="36"/>
          <w:sz w:val="36"/>
          <w:szCs w:val="36"/>
        </w:rPr>
      </w:pPr>
      <w:r w:rsidRPr="00370416">
        <w:rPr>
          <w:rFonts w:ascii="黑体" w:eastAsia="黑体" w:hAnsi="黑体" w:cs="宋体"/>
          <w:bCs/>
          <w:kern w:val="36"/>
          <w:sz w:val="36"/>
          <w:szCs w:val="36"/>
        </w:rPr>
        <w:t>网上统一支付（缴费）</w:t>
      </w:r>
      <w:r w:rsidRPr="000922E5">
        <w:rPr>
          <w:rFonts w:ascii="黑体" w:eastAsia="黑体" w:hAnsi="黑体" w:cs="宋体" w:hint="eastAsia"/>
          <w:bCs/>
          <w:kern w:val="36"/>
          <w:sz w:val="36"/>
          <w:szCs w:val="36"/>
        </w:rPr>
        <w:t>平台操作</w:t>
      </w:r>
      <w:r w:rsidRPr="00370416">
        <w:rPr>
          <w:rFonts w:ascii="黑体" w:eastAsia="黑体" w:hAnsi="黑体" w:cs="宋体"/>
          <w:bCs/>
          <w:kern w:val="36"/>
          <w:sz w:val="36"/>
          <w:szCs w:val="36"/>
        </w:rPr>
        <w:t>指南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系统简介</w:t>
      </w:r>
    </w:p>
    <w:p w:rsidR="00370416" w:rsidRDefault="00370416" w:rsidP="00C7491E">
      <w:pPr>
        <w:pStyle w:val="a3"/>
        <w:ind w:firstLineChars="200" w:firstLine="480"/>
      </w:pPr>
      <w:r>
        <w:t>网上银行收费系统是对面向在校生网上缴纳学、宿费的收费系统，学生可以随时随地通过本系统进行缴纳学费，并能够实时查询学费欠费、缴费情况。</w:t>
      </w:r>
    </w:p>
    <w:p w:rsidR="00370416" w:rsidRDefault="00370416" w:rsidP="00C7491E">
      <w:pPr>
        <w:pStyle w:val="a3"/>
        <w:ind w:firstLineChars="200" w:firstLine="480"/>
      </w:pPr>
      <w:r>
        <w:t>网上银行收费系统开通了中国银行、银联在线缴费功能，学生可以使用银联卡通过中银快付、网银支付、非中银卡支付三种方式之一进行网上缴费。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系统登陆</w:t>
      </w:r>
    </w:p>
    <w:p w:rsidR="00370416" w:rsidRDefault="00370416" w:rsidP="00C7491E">
      <w:pPr>
        <w:pStyle w:val="a3"/>
        <w:ind w:firstLineChars="200" w:firstLine="480"/>
      </w:pPr>
      <w:r>
        <w:t>学生通过西北农林科技大学门户网站或计财处主页（或直接输入http://jcc.nwsuaf.edu.cn/);http://tyjfzfpt.nwsuaf.edu.cn/login.aspx进入收费系统（统一支付平台），系统用户名、密码为学生和校园网门户密码，输入验证码后，点击“登陆”按钮，登陆系统。</w:t>
      </w:r>
    </w:p>
    <w:p w:rsidR="00370416" w:rsidRDefault="00370416" w:rsidP="00C7491E">
      <w:pPr>
        <w:pStyle w:val="a3"/>
        <w:ind w:firstLineChars="200" w:firstLine="480"/>
      </w:pPr>
      <w:r>
        <w:t>注1.验证码不区分大小写。</w:t>
      </w:r>
    </w:p>
    <w:p w:rsidR="00370416" w:rsidRDefault="00370416" w:rsidP="00C7491E">
      <w:pPr>
        <w:pStyle w:val="a3"/>
        <w:ind w:firstLineChars="200" w:firstLine="480"/>
      </w:pPr>
      <w:r>
        <w:t>2.同一浏览器同时只能进行一个人员缴费。若需要缴纳第二个人的费用，请在第一个人缴费完成后点击退出登录按钮或关闭浏览器，重新登录缴费。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个人信息确认</w:t>
      </w:r>
    </w:p>
    <w:p w:rsidR="00370416" w:rsidRDefault="00370416" w:rsidP="00C7491E">
      <w:pPr>
        <w:pStyle w:val="a3"/>
        <w:ind w:firstLineChars="200" w:firstLine="480"/>
      </w:pPr>
      <w:r>
        <w:t>系统登陆后，会显示个人信息页面，包括编号（学号）、姓名、性别、身份证号。请在确认个人信息中的学号、姓名无误后再进行缴费。在缴费过程中请确保菜单栏下方的当前用户信息无误。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缴费</w:t>
      </w:r>
    </w:p>
    <w:p w:rsidR="00370416" w:rsidRDefault="00370416" w:rsidP="00C7491E">
      <w:pPr>
        <w:pStyle w:val="a3"/>
        <w:ind w:firstLineChars="200" w:firstLine="480"/>
      </w:pPr>
      <w:r>
        <w:t>点击菜单栏的“缴费”按钮，显示具体的欠费信息，确认欠费信息无误，选择缴费学年，点击"下一步”按钮，选择具体的缴费项目（在口中打勾）。如需改变缴费金额，可点击“修改”，手动输入缴费金额（默认全额缴费）。在确认缴费信息无误后，点击银行图标进行缴费。确认缴费金额无误，点击确认缴费按钮，进入中国银行网银支付界面进行缴费。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中行网银支付</w:t>
      </w:r>
    </w:p>
    <w:p w:rsidR="00370416" w:rsidRDefault="00370416" w:rsidP="00C7491E">
      <w:pPr>
        <w:pStyle w:val="a3"/>
        <w:ind w:firstLineChars="200" w:firstLine="480"/>
      </w:pPr>
      <w:r>
        <w:t>开通中行网银的可以通过"网银支付"进行缴费，未开通中行网银的可以通过"中银快付"进行缴费。注意：请确认商户名称为西北农林科技大学，缴费地址以ebsnew.boc.cn开始，订单说明为缴费的学号，金额与系统缴费金额一致后再缴费。</w:t>
      </w:r>
    </w:p>
    <w:p w:rsidR="00FD3A9B" w:rsidRDefault="00FD3A9B" w:rsidP="00370416">
      <w:pPr>
        <w:pStyle w:val="a3"/>
        <w:rPr>
          <w:rFonts w:hint="eastAsia"/>
          <w:b/>
        </w:rPr>
      </w:pP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lastRenderedPageBreak/>
        <w:t>银联缴费</w:t>
      </w:r>
    </w:p>
    <w:p w:rsidR="00370416" w:rsidRDefault="00370416" w:rsidP="00C7491E">
      <w:pPr>
        <w:pStyle w:val="a3"/>
        <w:ind w:firstLineChars="200" w:firstLine="480"/>
      </w:pPr>
      <w:r>
        <w:t>在缴费方式中选择银联在线缴费，确认缴费金额后进入银联在线缴费界面进行缴费，可以选择"银联卡支付"或"网银支付"进行缴费。注意：请确认商户名称为西北农林科技大学，缴费地址以unionpaysecure.com开始，金额与系统缴费金额一致后再缴费。</w:t>
      </w:r>
    </w:p>
    <w:p w:rsidR="00370416" w:rsidRDefault="00370416" w:rsidP="00370416">
      <w:pPr>
        <w:pStyle w:val="a3"/>
      </w:pPr>
      <w:r w:rsidRPr="00370416">
        <w:rPr>
          <w:b/>
        </w:rPr>
        <w:t>注意事项</w:t>
      </w:r>
      <w:r>
        <w:t>：</w:t>
      </w:r>
    </w:p>
    <w:p w:rsidR="00370416" w:rsidRDefault="00370416" w:rsidP="00C7491E">
      <w:pPr>
        <w:pStyle w:val="a3"/>
        <w:ind w:firstLineChars="200" w:firstLine="480"/>
      </w:pPr>
      <w:r>
        <w:t>1.缴费时请确认支付网站地址：http://tyjfzfpt.nwsuaf.edu.cn/login.aspx，http://jcc.nwsuaf.edu.cn/</w:t>
      </w:r>
    </w:p>
    <w:p w:rsidR="00370416" w:rsidRDefault="00370416" w:rsidP="00C7491E">
      <w:pPr>
        <w:pStyle w:val="a3"/>
        <w:ind w:firstLineChars="200" w:firstLine="480"/>
      </w:pPr>
      <w:r>
        <w:t>2.通过中行缴费时，请确认中行收银台网址开头：https://ebsnew.boc.cn/，确认商户名称为西北农林科技大学。</w:t>
      </w:r>
    </w:p>
    <w:p w:rsidR="00370416" w:rsidRDefault="00370416" w:rsidP="00C7491E">
      <w:pPr>
        <w:pStyle w:val="a3"/>
        <w:ind w:firstLineChars="200" w:firstLine="480"/>
      </w:pPr>
      <w:r>
        <w:t>3.通过银联在线缴费时，请确认银联收银台网址开头：https://unionpaysecure.com/，确认商户名称为西北农林科技大学。</w:t>
      </w:r>
    </w:p>
    <w:p w:rsidR="00370416" w:rsidRDefault="00370416" w:rsidP="00C7491E">
      <w:pPr>
        <w:pStyle w:val="a3"/>
        <w:ind w:firstLineChars="200" w:firstLine="480"/>
      </w:pPr>
      <w:r>
        <w:t>4.银行交易完成后，如缴费失败，请到网上银行查询银行卡是否已扣款，如已扣款切勿重复缴费，学校会在1-2个工作日恢复交易。</w:t>
      </w:r>
    </w:p>
    <w:p w:rsidR="00370416" w:rsidRPr="00370416" w:rsidRDefault="00370416" w:rsidP="00370416">
      <w:pPr>
        <w:pStyle w:val="a3"/>
        <w:rPr>
          <w:b/>
        </w:rPr>
      </w:pPr>
      <w:r w:rsidRPr="00370416">
        <w:rPr>
          <w:b/>
        </w:rPr>
        <w:t>网银缴费操作步骤截图</w:t>
      </w:r>
    </w:p>
    <w:p w:rsidR="00370416" w:rsidRDefault="00370416" w:rsidP="00370416">
      <w:pPr>
        <w:pStyle w:val="a3"/>
      </w:pPr>
      <w:r>
        <w:t>1.登录学校缴费网站：http://tyjfzfpt.nwsuaf.edu.cn/login.aspx, 输入学号、密码、验证码后点击登录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525805" cy="3457575"/>
            <wp:effectExtent l="19050" t="0" r="0" b="0"/>
            <wp:docPr id="1" name="图片 1" descr="http://jcc.nwsuaf.edu.cn/images/content/2015-08/201508131855134163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jcc.nwsuaf.edu.cn/images/content/2015-08/2015081318551341630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156" cy="3460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lastRenderedPageBreak/>
        <w:t>2.返回界面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647585" cy="3533775"/>
            <wp:effectExtent l="19050" t="0" r="0" b="0"/>
            <wp:docPr id="2" name="图片 2" descr="http://jcc.nwsuaf.edu.cn/images/content/2015-08/201508131855134214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jcc.nwsuaf.edu.cn/images/content/2015-08/20150813185513421475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417" cy="353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t>3.点击缴费，可查询到欠费金额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662807" cy="3543300"/>
            <wp:effectExtent l="19050" t="0" r="0" b="0"/>
            <wp:docPr id="3" name="图片 3" descr="http://jcc.nwsuaf.edu.cn/images/content/2015-08/201508131855134255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jcc.nwsuaf.edu.cn/images/content/2015-08/2015081318551342553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971" cy="3544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B6" w:rsidRDefault="004803B6" w:rsidP="00370416">
      <w:pPr>
        <w:pStyle w:val="a3"/>
        <w:rPr>
          <w:rFonts w:hint="eastAsia"/>
        </w:rPr>
      </w:pPr>
    </w:p>
    <w:p w:rsidR="004803B6" w:rsidRDefault="004803B6" w:rsidP="00370416">
      <w:pPr>
        <w:pStyle w:val="a3"/>
        <w:rPr>
          <w:rFonts w:hint="eastAsia"/>
        </w:rPr>
      </w:pPr>
    </w:p>
    <w:p w:rsidR="00370416" w:rsidRDefault="00370416" w:rsidP="00370416">
      <w:pPr>
        <w:pStyle w:val="a3"/>
      </w:pPr>
      <w:r>
        <w:lastRenderedPageBreak/>
        <w:t>4.点击下一步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591175" cy="3498478"/>
            <wp:effectExtent l="19050" t="0" r="9525" b="0"/>
            <wp:docPr id="4" name="图片 4" descr="http://jcc.nwsuaf.edu.cn/images/content/2015-08/201508131855134296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cc.nwsuaf.edu.cn/images/content/2015-08/20150813185513429672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12" cy="3500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t>5.点击出现中行LOG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601917" cy="3505200"/>
            <wp:effectExtent l="19050" t="0" r="0" b="0"/>
            <wp:docPr id="5" name="图片 5" descr="http://jcc.nwsuaf.edu.cn/images/content/2015-08/201508131855134347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cc.nwsuaf.edu.cn/images/content/2015-08/20150813185513434778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917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B6" w:rsidRDefault="004803B6" w:rsidP="00370416">
      <w:pPr>
        <w:pStyle w:val="a3"/>
        <w:rPr>
          <w:rFonts w:hint="eastAsia"/>
        </w:rPr>
      </w:pPr>
    </w:p>
    <w:p w:rsidR="004803B6" w:rsidRDefault="004803B6" w:rsidP="00370416">
      <w:pPr>
        <w:pStyle w:val="a3"/>
        <w:rPr>
          <w:rFonts w:hint="eastAsia"/>
        </w:rPr>
      </w:pPr>
    </w:p>
    <w:p w:rsidR="00370416" w:rsidRDefault="00370416" w:rsidP="00370416">
      <w:pPr>
        <w:pStyle w:val="a3"/>
      </w:pPr>
      <w:r>
        <w:lastRenderedPageBreak/>
        <w:t>6.确认缴费金额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384880" cy="3105150"/>
            <wp:effectExtent l="19050" t="0" r="6270" b="0"/>
            <wp:docPr id="6" name="图片 6" descr="http://jcc.nwsuaf.edu.cn/images/content/2015-08/201508131855134388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cc.nwsuaf.edu.cn/images/content/2015-08/2015081318551343885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232" t="19312" r="16722" b="17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7484" cy="3106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t>7.连动缴费界面，有三种缴费模式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448300" cy="3610312"/>
            <wp:effectExtent l="19050" t="0" r="0" b="0"/>
            <wp:docPr id="7" name="图片 7" descr="http://jcc.nwsuaf.edu.cn/images/content/2015-08/20150813185513442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cc.nwsuaf.edu.cn/images/content/2015-08/201508131855134429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7903" b="10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3610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3B6" w:rsidRDefault="004803B6" w:rsidP="00370416">
      <w:pPr>
        <w:pStyle w:val="a3"/>
        <w:rPr>
          <w:rFonts w:hint="eastAsia"/>
        </w:rPr>
      </w:pPr>
    </w:p>
    <w:p w:rsidR="004803B6" w:rsidRDefault="004803B6" w:rsidP="00370416">
      <w:pPr>
        <w:pStyle w:val="a3"/>
        <w:rPr>
          <w:rFonts w:hint="eastAsia"/>
        </w:rPr>
      </w:pPr>
    </w:p>
    <w:p w:rsidR="00370416" w:rsidRDefault="00370416" w:rsidP="00370416">
      <w:pPr>
        <w:pStyle w:val="a3"/>
      </w:pPr>
      <w:r>
        <w:lastRenderedPageBreak/>
        <w:t>8.选择中银快付：按银行要求输入已开通快捷支付支付的银行卡号、手机号后四位、验证码点击确定，按照后续页面提示完成支付。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699083" cy="3476625"/>
            <wp:effectExtent l="19050" t="0" r="0" b="0"/>
            <wp:docPr id="8" name="图片 8" descr="http://jcc.nwsuaf.edu.cn/images/content/2015-08/2015081318551344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cc.nwsuaf.edu.cn/images/content/2015-08/2015081318551344900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b="13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083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t>9.选择网银支付：输入网银用户名、密码、验证码后点击确定，按照后续页面提示完成支付。</w:t>
      </w:r>
    </w:p>
    <w:p w:rsidR="00370416" w:rsidRDefault="00370416" w:rsidP="00370416">
      <w:pPr>
        <w:pStyle w:val="a3"/>
      </w:pPr>
      <w:r>
        <w:rPr>
          <w:noProof/>
        </w:rPr>
        <w:drawing>
          <wp:inline distT="0" distB="0" distL="0" distR="0">
            <wp:extent cx="5647221" cy="3429000"/>
            <wp:effectExtent l="19050" t="0" r="0" b="0"/>
            <wp:docPr id="9" name="图片 9" descr="http://jcc.nwsuaf.edu.cn/images/content/2015-08/20150813185513455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cc.nwsuaf.edu.cn/images/content/2015-08/2015081318551345518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b="12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221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416" w:rsidRDefault="00370416" w:rsidP="00370416">
      <w:pPr>
        <w:pStyle w:val="a3"/>
      </w:pPr>
      <w:r>
        <w:lastRenderedPageBreak/>
        <w:t>10.选择非中行卡：根据提示选择不同银行，可再选择网银或快捷支付等完成付款。</w:t>
      </w:r>
    </w:p>
    <w:p w:rsidR="009F1843" w:rsidRDefault="00370416" w:rsidP="004803B6">
      <w:pPr>
        <w:pStyle w:val="a3"/>
      </w:pPr>
      <w:r>
        <w:rPr>
          <w:noProof/>
        </w:rPr>
        <w:drawing>
          <wp:inline distT="0" distB="0" distL="0" distR="0">
            <wp:extent cx="5759920" cy="3332525"/>
            <wp:effectExtent l="19050" t="0" r="0" b="0"/>
            <wp:docPr id="10" name="图片 10" descr="http://jcc.nwsuaf.edu.cn/images/content/2015-08/20150813185513461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cc.nwsuaf.edu.cn/images/content/2015-08/2015081318551346125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908" cy="333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F1843" w:rsidSect="009F184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A0204"/>
    <w:charset w:val="00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70416"/>
    <w:rsid w:val="000922E5"/>
    <w:rsid w:val="00370416"/>
    <w:rsid w:val="004803B6"/>
    <w:rsid w:val="00675482"/>
    <w:rsid w:val="009F1843"/>
    <w:rsid w:val="00C7491E"/>
    <w:rsid w:val="00FD3A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843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370416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7041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70416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70416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70416"/>
    <w:rPr>
      <w:rFonts w:ascii="宋体" w:eastAsia="宋体" w:hAnsi="宋体" w:cs="宋体"/>
      <w:b/>
      <w:bCs/>
      <w:kern w:val="3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2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37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04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08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37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386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223</Words>
  <Characters>1273</Characters>
  <Application>Microsoft Office Word</Application>
  <DocSecurity>0</DocSecurity>
  <Lines>10</Lines>
  <Paragraphs>2</Paragraphs>
  <ScaleCrop>false</ScaleCrop>
  <Company>CHINA</Company>
  <LinksUpToDate>false</LinksUpToDate>
  <CharactersWithSpaces>1494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张博</dc:creator>
  <cp:lastModifiedBy>张博</cp:lastModifiedBy>
  <cp:revision>6</cp:revision>
  <dcterms:created xsi:type="dcterms:W3CDTF">2015-11-24T03:32:00Z</dcterms:created>
  <dcterms:modified xsi:type="dcterms:W3CDTF">2015-11-24T03:41:00Z</dcterms:modified>
</cp:coreProperties>
</file>