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4B" w:rsidRPr="00436B1F" w:rsidRDefault="00C052FC">
      <w:pPr>
        <w:pStyle w:val="a3"/>
        <w:widowControl/>
        <w:shd w:val="clear" w:color="auto" w:fill="FFFFFF"/>
        <w:spacing w:before="132" w:beforeAutospacing="0" w:after="378" w:afterAutospacing="0"/>
        <w:jc w:val="center"/>
        <w:rPr>
          <w:rFonts w:ascii="Arial" w:eastAsia="Arial" w:hAnsi="Arial" w:cs="Arial"/>
          <w:color w:val="191919"/>
          <w:sz w:val="30"/>
          <w:szCs w:val="30"/>
        </w:rPr>
      </w:pPr>
      <w:r w:rsidRPr="00436B1F">
        <w:rPr>
          <w:rStyle w:val="a4"/>
          <w:rFonts w:ascii="Arial" w:eastAsia="Arial" w:hAnsi="Arial" w:cs="Arial"/>
          <w:bCs/>
          <w:color w:val="191919"/>
          <w:sz w:val="30"/>
          <w:szCs w:val="30"/>
          <w:shd w:val="clear" w:color="auto" w:fill="FFFFFF"/>
        </w:rPr>
        <w:t>国家税务总局关于修订《</w:t>
      </w:r>
      <w:bookmarkStart w:id="0" w:name="_GoBack"/>
      <w:r w:rsidRPr="00436B1F">
        <w:rPr>
          <w:rStyle w:val="a4"/>
          <w:rFonts w:ascii="Arial" w:eastAsia="Arial" w:hAnsi="Arial" w:cs="Arial"/>
          <w:bCs/>
          <w:color w:val="191919"/>
          <w:sz w:val="30"/>
          <w:szCs w:val="30"/>
          <w:shd w:val="clear" w:color="auto" w:fill="FFFFFF"/>
        </w:rPr>
        <w:t>研发机构采购国产设备增值税退税管理办法</w:t>
      </w:r>
      <w:bookmarkEnd w:id="0"/>
      <w:r w:rsidRPr="00436B1F">
        <w:rPr>
          <w:rStyle w:val="a4"/>
          <w:rFonts w:ascii="Arial" w:eastAsia="Arial" w:hAnsi="Arial" w:cs="Arial"/>
          <w:bCs/>
          <w:color w:val="191919"/>
          <w:sz w:val="30"/>
          <w:szCs w:val="30"/>
          <w:shd w:val="clear" w:color="auto" w:fill="FFFFFF"/>
        </w:rPr>
        <w:t>》的公告</w:t>
      </w:r>
    </w:p>
    <w:p w:rsidR="00AF264B" w:rsidRPr="00436B1F" w:rsidRDefault="00C052FC">
      <w:pPr>
        <w:pStyle w:val="a3"/>
        <w:widowControl/>
        <w:shd w:val="clear" w:color="auto" w:fill="FFFFFF"/>
        <w:spacing w:before="132" w:beforeAutospacing="0" w:after="378" w:afterAutospacing="0"/>
        <w:jc w:val="center"/>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国家税务总局公告</w:t>
      </w:r>
      <w:r w:rsidRPr="00436B1F">
        <w:rPr>
          <w:rFonts w:ascii="Arial" w:eastAsia="Arial" w:hAnsi="Arial" w:cs="Arial"/>
          <w:color w:val="191919"/>
          <w:sz w:val="30"/>
          <w:szCs w:val="30"/>
          <w:shd w:val="clear" w:color="auto" w:fill="FFFFFF"/>
        </w:rPr>
        <w:t>2023</w:t>
      </w:r>
      <w:r w:rsidRPr="00436B1F">
        <w:rPr>
          <w:rFonts w:ascii="Arial" w:eastAsia="Arial" w:hAnsi="Arial" w:cs="Arial"/>
          <w:color w:val="191919"/>
          <w:sz w:val="30"/>
          <w:szCs w:val="30"/>
          <w:shd w:val="clear" w:color="auto" w:fill="FFFFFF"/>
        </w:rPr>
        <w:t>年第</w:t>
      </w:r>
      <w:r w:rsidRPr="00436B1F">
        <w:rPr>
          <w:rFonts w:ascii="Arial" w:eastAsia="Arial" w:hAnsi="Arial" w:cs="Arial"/>
          <w:color w:val="191919"/>
          <w:sz w:val="30"/>
          <w:szCs w:val="30"/>
          <w:shd w:val="clear" w:color="auto" w:fill="FFFFFF"/>
        </w:rPr>
        <w:t>20</w:t>
      </w:r>
      <w:r w:rsidRPr="00436B1F">
        <w:rPr>
          <w:rFonts w:ascii="Arial" w:eastAsia="Arial" w:hAnsi="Arial" w:cs="Arial"/>
          <w:color w:val="191919"/>
          <w:sz w:val="30"/>
          <w:szCs w:val="30"/>
          <w:shd w:val="clear" w:color="auto" w:fill="FFFFFF"/>
        </w:rPr>
        <w:t>号</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为落实研发机构采购国产设备增值税退税政策，规范研发机构采购国产设备增值税退税管理，根据《财政部</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商务部</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税务总局关于研发机构采购设备增值税政策的公告》</w:t>
      </w:r>
      <w:r w:rsidRPr="00436B1F">
        <w:rPr>
          <w:rFonts w:ascii="Arial" w:eastAsia="Arial" w:hAnsi="Arial" w:cs="Arial"/>
          <w:color w:val="191919"/>
          <w:sz w:val="30"/>
          <w:szCs w:val="30"/>
          <w:shd w:val="clear" w:color="auto" w:fill="FFFFFF"/>
        </w:rPr>
        <w:t>(2023</w:t>
      </w:r>
      <w:r w:rsidRPr="00436B1F">
        <w:rPr>
          <w:rFonts w:ascii="Arial" w:eastAsia="Arial" w:hAnsi="Arial" w:cs="Arial"/>
          <w:color w:val="191919"/>
          <w:sz w:val="30"/>
          <w:szCs w:val="30"/>
          <w:shd w:val="clear" w:color="auto" w:fill="FFFFFF"/>
        </w:rPr>
        <w:t>年第</w:t>
      </w:r>
      <w:r w:rsidRPr="00436B1F">
        <w:rPr>
          <w:rFonts w:ascii="Arial" w:eastAsia="Arial" w:hAnsi="Arial" w:cs="Arial"/>
          <w:color w:val="191919"/>
          <w:sz w:val="30"/>
          <w:szCs w:val="30"/>
          <w:shd w:val="clear" w:color="auto" w:fill="FFFFFF"/>
        </w:rPr>
        <w:t>41</w:t>
      </w:r>
      <w:r w:rsidRPr="00436B1F">
        <w:rPr>
          <w:rFonts w:ascii="Arial" w:eastAsia="Arial" w:hAnsi="Arial" w:cs="Arial"/>
          <w:color w:val="191919"/>
          <w:sz w:val="30"/>
          <w:szCs w:val="30"/>
          <w:shd w:val="clear" w:color="auto" w:fill="FFFFFF"/>
        </w:rPr>
        <w:t>号</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规定，经商财政部，现修订发布《研发机构采购国产设备增值税退税管理办法》。</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特此公告。</w:t>
      </w:r>
    </w:p>
    <w:p w:rsidR="00AF264B" w:rsidRPr="00436B1F" w:rsidRDefault="00C052FC">
      <w:pPr>
        <w:pStyle w:val="a3"/>
        <w:widowControl/>
        <w:shd w:val="clear" w:color="auto" w:fill="FFFFFF"/>
        <w:spacing w:before="132" w:beforeAutospacing="0" w:after="378" w:afterAutospacing="0"/>
        <w:jc w:val="right"/>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国家税务总局</w:t>
      </w:r>
    </w:p>
    <w:p w:rsidR="00AF264B" w:rsidRPr="00436B1F" w:rsidRDefault="00C052FC">
      <w:pPr>
        <w:pStyle w:val="a3"/>
        <w:widowControl/>
        <w:shd w:val="clear" w:color="auto" w:fill="FFFFFF"/>
        <w:spacing w:before="132" w:beforeAutospacing="0" w:after="378" w:afterAutospacing="0"/>
        <w:jc w:val="right"/>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2023</w:t>
      </w:r>
      <w:r w:rsidRPr="00436B1F">
        <w:rPr>
          <w:rFonts w:ascii="Arial" w:eastAsia="Arial" w:hAnsi="Arial" w:cs="Arial"/>
          <w:color w:val="191919"/>
          <w:sz w:val="30"/>
          <w:szCs w:val="30"/>
          <w:shd w:val="clear" w:color="auto" w:fill="FFFFFF"/>
        </w:rPr>
        <w:t>年</w:t>
      </w:r>
      <w:r w:rsidRPr="00436B1F">
        <w:rPr>
          <w:rFonts w:ascii="Arial" w:eastAsia="Arial" w:hAnsi="Arial" w:cs="Arial"/>
          <w:color w:val="191919"/>
          <w:sz w:val="30"/>
          <w:szCs w:val="30"/>
          <w:shd w:val="clear" w:color="auto" w:fill="FFFFFF"/>
        </w:rPr>
        <w:t>12</w:t>
      </w:r>
      <w:r w:rsidRPr="00436B1F">
        <w:rPr>
          <w:rFonts w:ascii="Arial" w:eastAsia="Arial" w:hAnsi="Arial" w:cs="Arial"/>
          <w:color w:val="191919"/>
          <w:sz w:val="30"/>
          <w:szCs w:val="30"/>
          <w:shd w:val="clear" w:color="auto" w:fill="FFFFFF"/>
        </w:rPr>
        <w:t>月</w:t>
      </w:r>
      <w:r w:rsidRPr="00436B1F">
        <w:rPr>
          <w:rFonts w:ascii="Arial" w:eastAsia="Arial" w:hAnsi="Arial" w:cs="Arial"/>
          <w:color w:val="191919"/>
          <w:sz w:val="30"/>
          <w:szCs w:val="30"/>
          <w:shd w:val="clear" w:color="auto" w:fill="FFFFFF"/>
        </w:rPr>
        <w:t>26</w:t>
      </w:r>
      <w:r w:rsidRPr="00436B1F">
        <w:rPr>
          <w:rFonts w:ascii="Arial" w:eastAsia="Arial" w:hAnsi="Arial" w:cs="Arial"/>
          <w:color w:val="191919"/>
          <w:sz w:val="30"/>
          <w:szCs w:val="30"/>
          <w:shd w:val="clear" w:color="auto" w:fill="FFFFFF"/>
        </w:rPr>
        <w:t>日</w:t>
      </w:r>
    </w:p>
    <w:p w:rsidR="00AF264B" w:rsidRPr="00436B1F" w:rsidRDefault="00C052FC">
      <w:pPr>
        <w:pStyle w:val="a3"/>
        <w:widowControl/>
        <w:shd w:val="clear" w:color="auto" w:fill="FFFFFF"/>
        <w:spacing w:before="132" w:beforeAutospacing="0" w:after="378" w:afterAutospacing="0"/>
        <w:jc w:val="center"/>
        <w:rPr>
          <w:rFonts w:ascii="Arial" w:eastAsia="Arial" w:hAnsi="Arial" w:cs="Arial"/>
          <w:color w:val="191919"/>
          <w:sz w:val="30"/>
          <w:szCs w:val="30"/>
        </w:rPr>
      </w:pPr>
      <w:r w:rsidRPr="00436B1F">
        <w:rPr>
          <w:rStyle w:val="a4"/>
          <w:rFonts w:ascii="Arial" w:eastAsia="Arial" w:hAnsi="Arial" w:cs="Arial"/>
          <w:bCs/>
          <w:color w:val="191919"/>
          <w:sz w:val="30"/>
          <w:szCs w:val="30"/>
          <w:shd w:val="clear" w:color="auto" w:fill="FFFFFF"/>
        </w:rPr>
        <w:t>研发机构采购国产设备增值税退税管理办法</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第一条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为规范研发机构采购国产设备增值税退税管理，根据现行研发机构采购设备增值税政策规定，制定本办法。</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第二条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符合条件的研发机构（以下简称研发机构）采购国产设备，按照本办法全额退还增值税（以下简称采购国产设备退税）。</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lastRenderedPageBreak/>
        <w:t>第三条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本办法第二条所称研发机构、国产设备的具体条件和范围，按照现行研发机构采购设备增值税政策规定执行。</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第四条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主管研发机构退税的税务机关（以下简称主管税务机关）负责办理研发机构采购国产设备退税的备案、审核及后续管理工作。</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第五条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研发机构享受采购国产设备退税政策，应于首次申报退税时，持以下资料向</w:t>
      </w:r>
      <w:r w:rsidRPr="00436B1F">
        <w:rPr>
          <w:rFonts w:ascii="Arial" w:eastAsia="Arial" w:hAnsi="Arial" w:cs="Arial"/>
          <w:color w:val="191919"/>
          <w:sz w:val="30"/>
          <w:szCs w:val="30"/>
          <w:shd w:val="clear" w:color="auto" w:fill="FFFFFF"/>
        </w:rPr>
        <w:t>主管税务机关办理退税备案手续：</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（一）符合现行规定的研发机构资质证明资料。</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（二）内容填写真实、完整的《出口退（免）税备案表》。该备案表在《国家税务总局关于出口退（免）税申报有关问题的公告》</w:t>
      </w:r>
      <w:r w:rsidRPr="00436B1F">
        <w:rPr>
          <w:rFonts w:ascii="Arial" w:eastAsia="Arial" w:hAnsi="Arial" w:cs="Arial"/>
          <w:color w:val="191919"/>
          <w:sz w:val="30"/>
          <w:szCs w:val="30"/>
          <w:shd w:val="clear" w:color="auto" w:fill="FFFFFF"/>
        </w:rPr>
        <w:t>(2018</w:t>
      </w:r>
      <w:r w:rsidRPr="00436B1F">
        <w:rPr>
          <w:rFonts w:ascii="Arial" w:eastAsia="Arial" w:hAnsi="Arial" w:cs="Arial"/>
          <w:color w:val="191919"/>
          <w:sz w:val="30"/>
          <w:szCs w:val="30"/>
          <w:shd w:val="clear" w:color="auto" w:fill="FFFFFF"/>
        </w:rPr>
        <w:t>年第</w:t>
      </w:r>
      <w:r w:rsidRPr="00436B1F">
        <w:rPr>
          <w:rFonts w:ascii="Arial" w:eastAsia="Arial" w:hAnsi="Arial" w:cs="Arial"/>
          <w:color w:val="191919"/>
          <w:sz w:val="30"/>
          <w:szCs w:val="30"/>
          <w:shd w:val="clear" w:color="auto" w:fill="FFFFFF"/>
        </w:rPr>
        <w:t>16</w:t>
      </w:r>
      <w:r w:rsidRPr="00436B1F">
        <w:rPr>
          <w:rFonts w:ascii="Arial" w:eastAsia="Arial" w:hAnsi="Arial" w:cs="Arial"/>
          <w:color w:val="191919"/>
          <w:sz w:val="30"/>
          <w:szCs w:val="30"/>
          <w:shd w:val="clear" w:color="auto" w:fill="FFFFFF"/>
        </w:rPr>
        <w:t>号</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发布。其中，</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企业类型</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选择</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其他单位</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出口退（免）税管理类型</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依据资质证明材料填写</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内资研发机构</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或</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外资研发中心</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；其他栏次按填表说明填写。</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本办法下发前，已办理采购国产设备退税备案的研发机构，无需再次办理备案。</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第六条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研发机构备案资料齐全，《出口退（免）税备案表》填写内容符合要求，签字、</w:t>
      </w:r>
      <w:r w:rsidRPr="00436B1F">
        <w:rPr>
          <w:rFonts w:ascii="Arial" w:eastAsia="Arial" w:hAnsi="Arial" w:cs="Arial"/>
          <w:color w:val="191919"/>
          <w:sz w:val="30"/>
          <w:szCs w:val="30"/>
          <w:shd w:val="clear" w:color="auto" w:fill="FFFFFF"/>
        </w:rPr>
        <w:t>印章完整的，主管税务机关应当予以备</w:t>
      </w:r>
      <w:r w:rsidRPr="00436B1F">
        <w:rPr>
          <w:rFonts w:ascii="Arial" w:eastAsia="Arial" w:hAnsi="Arial" w:cs="Arial"/>
          <w:color w:val="191919"/>
          <w:sz w:val="30"/>
          <w:szCs w:val="30"/>
          <w:shd w:val="clear" w:color="auto" w:fill="FFFFFF"/>
        </w:rPr>
        <w:lastRenderedPageBreak/>
        <w:t>案。备案资料或填写内容不符合要求的，主管税务机关应一次性告知研发机构，待其补正后再予备案。</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第七条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已办理备案的研发机构，《出口退（免）税备案表》中内容发生变更的，应自变更之日起</w:t>
      </w:r>
      <w:r w:rsidRPr="00436B1F">
        <w:rPr>
          <w:rFonts w:ascii="Arial" w:eastAsia="Arial" w:hAnsi="Arial" w:cs="Arial"/>
          <w:color w:val="191919"/>
          <w:sz w:val="30"/>
          <w:szCs w:val="30"/>
          <w:shd w:val="clear" w:color="auto" w:fill="FFFFFF"/>
        </w:rPr>
        <w:t>30</w:t>
      </w:r>
      <w:r w:rsidRPr="00436B1F">
        <w:rPr>
          <w:rFonts w:ascii="Arial" w:eastAsia="Arial" w:hAnsi="Arial" w:cs="Arial"/>
          <w:color w:val="191919"/>
          <w:sz w:val="30"/>
          <w:szCs w:val="30"/>
          <w:shd w:val="clear" w:color="auto" w:fill="FFFFFF"/>
        </w:rPr>
        <w:t>日内，持相关资料向主管税务机关办理备案变更。</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第八条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研发机构发生解散、破产、撤销以及其他依法应终止采购国产设备退税事项的，应持相关资料向主管税务机关办理备案撤回。主管税务机关应按规定结清退税款后，办理备案撤回。</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研发机构办理注销税务登记的，应先向主管税务机关办理退税备案撤回。</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第九条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外资研发</w:t>
      </w:r>
      <w:r w:rsidRPr="00436B1F">
        <w:rPr>
          <w:rFonts w:ascii="Arial" w:eastAsia="Arial" w:hAnsi="Arial" w:cs="Arial"/>
          <w:color w:val="191919"/>
          <w:sz w:val="30"/>
          <w:szCs w:val="30"/>
          <w:shd w:val="clear" w:color="auto" w:fill="FFFFFF"/>
        </w:rPr>
        <w:t>中心因自身条件发生变化不再符合现行规定条件的，应自条件变化之日起</w:t>
      </w:r>
      <w:r w:rsidRPr="00436B1F">
        <w:rPr>
          <w:rFonts w:ascii="Arial" w:eastAsia="Arial" w:hAnsi="Arial" w:cs="Arial"/>
          <w:color w:val="191919"/>
          <w:sz w:val="30"/>
          <w:szCs w:val="30"/>
          <w:shd w:val="clear" w:color="auto" w:fill="FFFFFF"/>
        </w:rPr>
        <w:t>30</w:t>
      </w:r>
      <w:r w:rsidRPr="00436B1F">
        <w:rPr>
          <w:rFonts w:ascii="Arial" w:eastAsia="Arial" w:hAnsi="Arial" w:cs="Arial"/>
          <w:color w:val="191919"/>
          <w:sz w:val="30"/>
          <w:szCs w:val="30"/>
          <w:shd w:val="clear" w:color="auto" w:fill="FFFFFF"/>
        </w:rPr>
        <w:t>日内办理退税备案撤回，并自条件变化之日起，停止享受采购国产设备退税政策。未按照规定办理退税备案撤回，并继续申报采购国产设备退税的，依照本办法第十九条规定处理。</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第十条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研发机构新设、变更或者撤销的，主管税务机关应根据核定研发机构的牵头部门提供的名单及注明的相关资质起止时间，办理有关退税事项。</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lastRenderedPageBreak/>
        <w:t>第十一条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研发机构采购国产设备退税的申报期限，为采购国产设备之日（以发票开具日期为准）次月</w:t>
      </w:r>
      <w:r w:rsidRPr="00436B1F">
        <w:rPr>
          <w:rFonts w:ascii="Arial" w:eastAsia="Arial" w:hAnsi="Arial" w:cs="Arial"/>
          <w:color w:val="191919"/>
          <w:sz w:val="30"/>
          <w:szCs w:val="30"/>
          <w:shd w:val="clear" w:color="auto" w:fill="FFFFFF"/>
        </w:rPr>
        <w:t>1</w:t>
      </w:r>
      <w:r w:rsidRPr="00436B1F">
        <w:rPr>
          <w:rFonts w:ascii="Arial" w:eastAsia="Arial" w:hAnsi="Arial" w:cs="Arial"/>
          <w:color w:val="191919"/>
          <w:sz w:val="30"/>
          <w:szCs w:val="30"/>
          <w:shd w:val="clear" w:color="auto" w:fill="FFFFFF"/>
        </w:rPr>
        <w:t>日起至次年</w:t>
      </w:r>
      <w:r w:rsidRPr="00436B1F">
        <w:rPr>
          <w:rFonts w:ascii="Arial" w:eastAsia="Arial" w:hAnsi="Arial" w:cs="Arial"/>
          <w:color w:val="191919"/>
          <w:sz w:val="30"/>
          <w:szCs w:val="30"/>
          <w:shd w:val="clear" w:color="auto" w:fill="FFFFFF"/>
        </w:rPr>
        <w:t>4</w:t>
      </w:r>
      <w:r w:rsidRPr="00436B1F">
        <w:rPr>
          <w:rFonts w:ascii="Arial" w:eastAsia="Arial" w:hAnsi="Arial" w:cs="Arial"/>
          <w:color w:val="191919"/>
          <w:sz w:val="30"/>
          <w:szCs w:val="30"/>
          <w:shd w:val="clear" w:color="auto" w:fill="FFFFFF"/>
        </w:rPr>
        <w:t>月</w:t>
      </w:r>
      <w:r w:rsidRPr="00436B1F">
        <w:rPr>
          <w:rFonts w:ascii="Arial" w:eastAsia="Arial" w:hAnsi="Arial" w:cs="Arial"/>
          <w:color w:val="191919"/>
          <w:sz w:val="30"/>
          <w:szCs w:val="30"/>
          <w:shd w:val="clear" w:color="auto" w:fill="FFFFFF"/>
        </w:rPr>
        <w:t>30</w:t>
      </w:r>
      <w:r w:rsidRPr="00436B1F">
        <w:rPr>
          <w:rFonts w:ascii="Arial" w:eastAsia="Arial" w:hAnsi="Arial" w:cs="Arial"/>
          <w:color w:val="191919"/>
          <w:sz w:val="30"/>
          <w:szCs w:val="30"/>
          <w:shd w:val="clear" w:color="auto" w:fill="FFFFFF"/>
        </w:rPr>
        <w:t>日前的各增值税纳税申报期。</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研发机构未在规定期限内申报办理退税的，根据《财政部</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税务总局关于明确国有农用地出租等增值税政策的公告》（</w:t>
      </w:r>
      <w:r w:rsidRPr="00436B1F">
        <w:rPr>
          <w:rFonts w:ascii="Arial" w:eastAsia="Arial" w:hAnsi="Arial" w:cs="Arial"/>
          <w:color w:val="191919"/>
          <w:sz w:val="30"/>
          <w:szCs w:val="30"/>
          <w:shd w:val="clear" w:color="auto" w:fill="FFFFFF"/>
        </w:rPr>
        <w:t>2020</w:t>
      </w:r>
      <w:r w:rsidRPr="00436B1F">
        <w:rPr>
          <w:rFonts w:ascii="Arial" w:eastAsia="Arial" w:hAnsi="Arial" w:cs="Arial"/>
          <w:color w:val="191919"/>
          <w:sz w:val="30"/>
          <w:szCs w:val="30"/>
          <w:shd w:val="clear" w:color="auto" w:fill="FFFFFF"/>
        </w:rPr>
        <w:t>年第</w:t>
      </w:r>
      <w:r w:rsidRPr="00436B1F">
        <w:rPr>
          <w:rFonts w:ascii="Arial" w:eastAsia="Arial" w:hAnsi="Arial" w:cs="Arial"/>
          <w:color w:val="191919"/>
          <w:sz w:val="30"/>
          <w:szCs w:val="30"/>
          <w:shd w:val="clear" w:color="auto" w:fill="FFFFFF"/>
        </w:rPr>
        <w:t>2</w:t>
      </w:r>
      <w:r w:rsidRPr="00436B1F">
        <w:rPr>
          <w:rFonts w:ascii="Arial" w:eastAsia="Arial" w:hAnsi="Arial" w:cs="Arial"/>
          <w:color w:val="191919"/>
          <w:sz w:val="30"/>
          <w:szCs w:val="30"/>
          <w:shd w:val="clear" w:color="auto" w:fill="FFFFFF"/>
        </w:rPr>
        <w:t>号）第四条的规定，在收齐相关凭证及电子信息后，即可申报办理退税。</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第十二条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已备案的研发机构应在退税申报期内，凭下列资料向主管税务机关办理采购国产设备退税：</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（一）《购进自用货物退税申报表》。该申报表在《国家税务总局关于优化整合出口退税信息系统</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更好服务纳税人有关事项的公告》</w:t>
      </w:r>
      <w:r w:rsidRPr="00436B1F">
        <w:rPr>
          <w:rFonts w:ascii="Arial" w:eastAsia="Arial" w:hAnsi="Arial" w:cs="Arial"/>
          <w:color w:val="191919"/>
          <w:sz w:val="30"/>
          <w:szCs w:val="30"/>
          <w:shd w:val="clear" w:color="auto" w:fill="FFFFFF"/>
        </w:rPr>
        <w:t>(2021</w:t>
      </w:r>
      <w:r w:rsidRPr="00436B1F">
        <w:rPr>
          <w:rFonts w:ascii="Arial" w:eastAsia="Arial" w:hAnsi="Arial" w:cs="Arial"/>
          <w:color w:val="191919"/>
          <w:sz w:val="30"/>
          <w:szCs w:val="30"/>
          <w:shd w:val="clear" w:color="auto" w:fill="FFFFFF"/>
        </w:rPr>
        <w:t>年第</w:t>
      </w:r>
      <w:r w:rsidRPr="00436B1F">
        <w:rPr>
          <w:rFonts w:ascii="Arial" w:eastAsia="Arial" w:hAnsi="Arial" w:cs="Arial"/>
          <w:color w:val="191919"/>
          <w:sz w:val="30"/>
          <w:szCs w:val="30"/>
          <w:shd w:val="clear" w:color="auto" w:fill="FFFFFF"/>
        </w:rPr>
        <w:t>15</w:t>
      </w:r>
      <w:r w:rsidRPr="00436B1F">
        <w:rPr>
          <w:rFonts w:ascii="Arial" w:eastAsia="Arial" w:hAnsi="Arial" w:cs="Arial"/>
          <w:color w:val="191919"/>
          <w:sz w:val="30"/>
          <w:szCs w:val="30"/>
          <w:shd w:val="clear" w:color="auto" w:fill="FFFFFF"/>
        </w:rPr>
        <w:t>号</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发布。填写该表时，应在备注栏填写</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科技开发、科学研究、教学设备</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（二）采购国产设备合同。</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三）增值税专用发票。</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上述增值税专用发票，应当已通过电子发票服务平台税务数字账户或者增值税发票综合服务平台确认用途为</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用于出口退税</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lastRenderedPageBreak/>
        <w:t>第十三条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属于增值税一般纳税人的研发机构申报采购国产设备退税，主管税务机关经审核符合规定的，应按规定办理退税。</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研发机构申报采购国产设备退税，属于下列情形之一的，主管税务机关应采取发函调查或其他方式调查，在确认增值税专用发票真实、发票所列设备已按规定申报纳税后，方可办理退税：</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（一）审核中发现疑点，经核实仍不能排除疑点的。</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（二）非增值税一般纳税人申报退税的。</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第十四条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研发机构采购国产设备的应退税额，为增值税专用发票上注明的税额。</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第十五条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研发机构采购国产设备取得的增值税专用发票，已用于进项税额抵扣的，不得申报退税；已用于退税的，不得用于进项税额抵扣。</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第十六条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主管税务机关应建立研发机构采购国产设备退税情况台账，记录国产设备的型号、发票开具时间、价格、已退税额等情况。</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第十七条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已办理增值税退税的国产设备，自增值税专用发票开具之日起</w:t>
      </w:r>
      <w:r w:rsidRPr="00436B1F">
        <w:rPr>
          <w:rFonts w:ascii="Arial" w:eastAsia="Arial" w:hAnsi="Arial" w:cs="Arial"/>
          <w:color w:val="191919"/>
          <w:sz w:val="30"/>
          <w:szCs w:val="30"/>
          <w:shd w:val="clear" w:color="auto" w:fill="FFFFFF"/>
        </w:rPr>
        <w:t>3</w:t>
      </w:r>
      <w:r w:rsidRPr="00436B1F">
        <w:rPr>
          <w:rFonts w:ascii="Arial" w:eastAsia="Arial" w:hAnsi="Arial" w:cs="Arial"/>
          <w:color w:val="191919"/>
          <w:sz w:val="30"/>
          <w:szCs w:val="30"/>
          <w:shd w:val="clear" w:color="auto" w:fill="FFFFFF"/>
        </w:rPr>
        <w:t>年内，设备所有权转移或移作他用的，研发机构须按照下列计算公式，向主管税务机关补缴已退税款。</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lastRenderedPageBreak/>
        <w:t>应补缴税款＝增值税专用发票上注明的税额</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（设</w:t>
      </w:r>
      <w:r w:rsidRPr="00436B1F">
        <w:rPr>
          <w:rFonts w:ascii="Arial" w:eastAsia="Arial" w:hAnsi="Arial" w:cs="Arial"/>
          <w:color w:val="191919"/>
          <w:sz w:val="30"/>
          <w:szCs w:val="30"/>
          <w:shd w:val="clear" w:color="auto" w:fill="FFFFFF"/>
        </w:rPr>
        <w:t>备折余价值</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设备原值）</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设备折余价值＝增值税专用发票上注明的金额</w:t>
      </w:r>
      <w:r w:rsidRPr="00436B1F">
        <w:rPr>
          <w:rFonts w:ascii="Arial" w:eastAsia="Arial" w:hAnsi="Arial" w:cs="Arial"/>
          <w:color w:val="191919"/>
          <w:sz w:val="30"/>
          <w:szCs w:val="30"/>
          <w:shd w:val="clear" w:color="auto" w:fill="FFFFFF"/>
        </w:rPr>
        <w:t>-</w:t>
      </w:r>
      <w:r w:rsidRPr="00436B1F">
        <w:rPr>
          <w:rFonts w:ascii="Arial" w:eastAsia="Arial" w:hAnsi="Arial" w:cs="Arial"/>
          <w:color w:val="191919"/>
          <w:sz w:val="30"/>
          <w:szCs w:val="30"/>
          <w:shd w:val="clear" w:color="auto" w:fill="FFFFFF"/>
        </w:rPr>
        <w:t>累计已提折旧</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累计已提折旧按照企业所得税法的有关规定计算。</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第十八条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研发机构涉及重大税收违法失信案件，按照《重大税收违法失信主体信息公布管理办法》（国家税务总局令第</w:t>
      </w:r>
      <w:r w:rsidRPr="00436B1F">
        <w:rPr>
          <w:rFonts w:ascii="Arial" w:eastAsia="Arial" w:hAnsi="Arial" w:cs="Arial"/>
          <w:color w:val="191919"/>
          <w:sz w:val="30"/>
          <w:szCs w:val="30"/>
          <w:shd w:val="clear" w:color="auto" w:fill="FFFFFF"/>
        </w:rPr>
        <w:t>54</w:t>
      </w:r>
      <w:r w:rsidRPr="00436B1F">
        <w:rPr>
          <w:rFonts w:ascii="Arial" w:eastAsia="Arial" w:hAnsi="Arial" w:cs="Arial"/>
          <w:color w:val="191919"/>
          <w:sz w:val="30"/>
          <w:szCs w:val="30"/>
          <w:shd w:val="clear" w:color="auto" w:fill="FFFFFF"/>
        </w:rPr>
        <w:t>号）被公布信息的，研发机构应自案件信息公布之日起，停止享受采购国产设备退税政策，并在</w:t>
      </w:r>
      <w:r w:rsidRPr="00436B1F">
        <w:rPr>
          <w:rFonts w:ascii="Arial" w:eastAsia="Arial" w:hAnsi="Arial" w:cs="Arial"/>
          <w:color w:val="191919"/>
          <w:sz w:val="30"/>
          <w:szCs w:val="30"/>
          <w:shd w:val="clear" w:color="auto" w:fill="FFFFFF"/>
        </w:rPr>
        <w:t>30</w:t>
      </w:r>
      <w:r w:rsidRPr="00436B1F">
        <w:rPr>
          <w:rFonts w:ascii="Arial" w:eastAsia="Arial" w:hAnsi="Arial" w:cs="Arial"/>
          <w:color w:val="191919"/>
          <w:sz w:val="30"/>
          <w:szCs w:val="30"/>
          <w:shd w:val="clear" w:color="auto" w:fill="FFFFFF"/>
        </w:rPr>
        <w:t>日内办理退税备案撤回。研发机构违法失信案件信息停止公布并从公告栏撤出的，自信息撤出之日起，研发机构可重新办理采购国产设备退税备案，其采购的国产设备可继续享受退税政策。未按照规定办理退税备案</w:t>
      </w:r>
      <w:r w:rsidRPr="00436B1F">
        <w:rPr>
          <w:rFonts w:ascii="Arial" w:eastAsia="Arial" w:hAnsi="Arial" w:cs="Arial"/>
          <w:color w:val="191919"/>
          <w:sz w:val="30"/>
          <w:szCs w:val="30"/>
          <w:shd w:val="clear" w:color="auto" w:fill="FFFFFF"/>
        </w:rPr>
        <w:t>撤回，并继续申报采购国产设备退税的，依照本办法第十九条规定处理。</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第十九条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研发机构采取假冒采购国产设备退税资格、虚构采购国产设备业务、增值税专用发票既申报抵扣又申报退税、提供虚假退税申报资料等手段，骗取采购国产设备退税的，主管税务机关应追回已退税款，并依照税收征收管理法的有关规定处理。</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t>第二十条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本办法未明确的其他退税管理事项，比照出口退税有关规定执行。</w:t>
      </w:r>
    </w:p>
    <w:p w:rsidR="00AF264B" w:rsidRPr="00436B1F" w:rsidRDefault="00C052FC">
      <w:pPr>
        <w:pStyle w:val="a3"/>
        <w:widowControl/>
        <w:shd w:val="clear" w:color="auto" w:fill="FFFFFF"/>
        <w:spacing w:before="132" w:beforeAutospacing="0" w:after="378" w:afterAutospacing="0"/>
        <w:rPr>
          <w:rFonts w:ascii="Arial" w:eastAsia="Arial" w:hAnsi="Arial" w:cs="Arial"/>
          <w:color w:val="191919"/>
          <w:sz w:val="30"/>
          <w:szCs w:val="30"/>
        </w:rPr>
      </w:pPr>
      <w:r w:rsidRPr="00436B1F">
        <w:rPr>
          <w:rFonts w:ascii="Arial" w:eastAsia="Arial" w:hAnsi="Arial" w:cs="Arial"/>
          <w:color w:val="191919"/>
          <w:sz w:val="30"/>
          <w:szCs w:val="30"/>
          <w:shd w:val="clear" w:color="auto" w:fill="FFFFFF"/>
        </w:rPr>
        <w:lastRenderedPageBreak/>
        <w:t>第二十一条</w:t>
      </w:r>
      <w:r w:rsidRPr="00436B1F">
        <w:rPr>
          <w:rFonts w:ascii="Arial" w:eastAsia="Arial" w:hAnsi="Arial" w:cs="Arial"/>
          <w:color w:val="191919"/>
          <w:sz w:val="30"/>
          <w:szCs w:val="30"/>
          <w:shd w:val="clear" w:color="auto" w:fill="FFFFFF"/>
        </w:rPr>
        <w:t xml:space="preserve"> </w:t>
      </w:r>
      <w:r w:rsidRPr="00436B1F">
        <w:rPr>
          <w:rFonts w:ascii="Arial" w:eastAsia="Arial" w:hAnsi="Arial" w:cs="Arial"/>
          <w:color w:val="191919"/>
          <w:sz w:val="30"/>
          <w:szCs w:val="30"/>
          <w:shd w:val="clear" w:color="auto" w:fill="FFFFFF"/>
        </w:rPr>
        <w:t>本办法自</w:t>
      </w:r>
      <w:r w:rsidRPr="00436B1F">
        <w:rPr>
          <w:rFonts w:ascii="Arial" w:eastAsia="Arial" w:hAnsi="Arial" w:cs="Arial"/>
          <w:color w:val="191919"/>
          <w:sz w:val="30"/>
          <w:szCs w:val="30"/>
          <w:shd w:val="clear" w:color="auto" w:fill="FFFFFF"/>
        </w:rPr>
        <w:t>2024</w:t>
      </w:r>
      <w:r w:rsidRPr="00436B1F">
        <w:rPr>
          <w:rFonts w:ascii="Arial" w:eastAsia="Arial" w:hAnsi="Arial" w:cs="Arial"/>
          <w:color w:val="191919"/>
          <w:sz w:val="30"/>
          <w:szCs w:val="30"/>
          <w:shd w:val="clear" w:color="auto" w:fill="FFFFFF"/>
        </w:rPr>
        <w:t>年</w:t>
      </w:r>
      <w:r w:rsidRPr="00436B1F">
        <w:rPr>
          <w:rFonts w:ascii="Arial" w:eastAsia="Arial" w:hAnsi="Arial" w:cs="Arial"/>
          <w:color w:val="191919"/>
          <w:sz w:val="30"/>
          <w:szCs w:val="30"/>
          <w:shd w:val="clear" w:color="auto" w:fill="FFFFFF"/>
        </w:rPr>
        <w:t>1</w:t>
      </w:r>
      <w:r w:rsidRPr="00436B1F">
        <w:rPr>
          <w:rFonts w:ascii="Arial" w:eastAsia="Arial" w:hAnsi="Arial" w:cs="Arial"/>
          <w:color w:val="191919"/>
          <w:sz w:val="30"/>
          <w:szCs w:val="30"/>
          <w:shd w:val="clear" w:color="auto" w:fill="FFFFFF"/>
        </w:rPr>
        <w:t>月</w:t>
      </w:r>
      <w:r w:rsidRPr="00436B1F">
        <w:rPr>
          <w:rFonts w:ascii="Arial" w:eastAsia="Arial" w:hAnsi="Arial" w:cs="Arial"/>
          <w:color w:val="191919"/>
          <w:sz w:val="30"/>
          <w:szCs w:val="30"/>
          <w:shd w:val="clear" w:color="auto" w:fill="FFFFFF"/>
        </w:rPr>
        <w:t>1</w:t>
      </w:r>
      <w:r w:rsidRPr="00436B1F">
        <w:rPr>
          <w:rFonts w:ascii="Arial" w:eastAsia="Arial" w:hAnsi="Arial" w:cs="Arial"/>
          <w:color w:val="191919"/>
          <w:sz w:val="30"/>
          <w:szCs w:val="30"/>
          <w:shd w:val="clear" w:color="auto" w:fill="FFFFFF"/>
        </w:rPr>
        <w:t>日起实施，具体以增值税发票开具日期为准。</w:t>
      </w:r>
    </w:p>
    <w:p w:rsidR="00AF264B" w:rsidRPr="00436B1F" w:rsidRDefault="00AF264B">
      <w:pPr>
        <w:rPr>
          <w:sz w:val="30"/>
          <w:szCs w:val="30"/>
        </w:rPr>
      </w:pPr>
    </w:p>
    <w:sectPr w:rsidR="00AF264B" w:rsidRPr="00436B1F" w:rsidSect="00AF26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FC" w:rsidRDefault="00C052FC" w:rsidP="00436B1F">
      <w:r>
        <w:separator/>
      </w:r>
    </w:p>
  </w:endnote>
  <w:endnote w:type="continuationSeparator" w:id="1">
    <w:p w:rsidR="00C052FC" w:rsidRDefault="00C052FC" w:rsidP="00436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FC" w:rsidRDefault="00C052FC" w:rsidP="00436B1F">
      <w:r>
        <w:separator/>
      </w:r>
    </w:p>
  </w:footnote>
  <w:footnote w:type="continuationSeparator" w:id="1">
    <w:p w:rsidR="00C052FC" w:rsidRDefault="00C052FC" w:rsidP="00436B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4F61A57"/>
    <w:rsid w:val="00436B1F"/>
    <w:rsid w:val="00AF264B"/>
    <w:rsid w:val="00C052FC"/>
    <w:rsid w:val="64F61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6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264B"/>
    <w:pPr>
      <w:spacing w:beforeAutospacing="1" w:afterAutospacing="1"/>
      <w:jc w:val="left"/>
    </w:pPr>
    <w:rPr>
      <w:rFonts w:cs="Times New Roman"/>
      <w:kern w:val="0"/>
      <w:sz w:val="24"/>
    </w:rPr>
  </w:style>
  <w:style w:type="character" w:styleId="a4">
    <w:name w:val="Strong"/>
    <w:basedOn w:val="a0"/>
    <w:qFormat/>
    <w:rsid w:val="00AF264B"/>
    <w:rPr>
      <w:b/>
    </w:rPr>
  </w:style>
  <w:style w:type="paragraph" w:styleId="a5">
    <w:name w:val="header"/>
    <w:basedOn w:val="a"/>
    <w:link w:val="Char"/>
    <w:rsid w:val="00436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6B1F"/>
    <w:rPr>
      <w:rFonts w:asciiTheme="minorHAnsi" w:eastAsiaTheme="minorEastAsia" w:hAnsiTheme="minorHAnsi" w:cstheme="minorBidi"/>
      <w:kern w:val="2"/>
      <w:sz w:val="18"/>
      <w:szCs w:val="18"/>
    </w:rPr>
  </w:style>
  <w:style w:type="paragraph" w:styleId="a6">
    <w:name w:val="footer"/>
    <w:basedOn w:val="a"/>
    <w:link w:val="Char0"/>
    <w:rsid w:val="00436B1F"/>
    <w:pPr>
      <w:tabs>
        <w:tab w:val="center" w:pos="4153"/>
        <w:tab w:val="right" w:pos="8306"/>
      </w:tabs>
      <w:snapToGrid w:val="0"/>
      <w:jc w:val="left"/>
    </w:pPr>
    <w:rPr>
      <w:sz w:val="18"/>
      <w:szCs w:val="18"/>
    </w:rPr>
  </w:style>
  <w:style w:type="character" w:customStyle="1" w:styleId="Char0">
    <w:name w:val="页脚 Char"/>
    <w:basedOn w:val="a0"/>
    <w:link w:val="a6"/>
    <w:rsid w:val="00436B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Company>Lenovo (Beijing) Limited</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3</cp:revision>
  <cp:lastPrinted>2024-05-09T09:02:00Z</cp:lastPrinted>
  <dcterms:created xsi:type="dcterms:W3CDTF">2024-05-08T08:17:00Z</dcterms:created>
  <dcterms:modified xsi:type="dcterms:W3CDTF">2024-05-09T09:02:00Z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BB1A38440CC14AB39ADFAAF41222DC1D</vt:lpwstr>
  </property>
</Properties>
</file>