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5A" w:rsidRDefault="00B86EB2">
      <w:pPr>
        <w:spacing w:line="36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 w:rsidR="0090112E"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：</w:t>
      </w:r>
    </w:p>
    <w:p w:rsidR="0056025A" w:rsidRDefault="00B86EB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科技开发、科学研究和教学设备清单</w:t>
      </w:r>
    </w:p>
    <w:p w:rsidR="0056025A" w:rsidRDefault="0056025A">
      <w:pPr>
        <w:spacing w:line="360" w:lineRule="auto"/>
        <w:jc w:val="center"/>
        <w:rPr>
          <w:b/>
          <w:bCs/>
          <w:sz w:val="28"/>
          <w:szCs w:val="28"/>
        </w:rPr>
      </w:pP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科技开发、科学研究和教学设备，是指符合《中华人民共和国增值税暂行条例实施细则》（财政部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国家税务总局令第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号）第二十一条“固定资产”的相关规定，为科学研究、教学和科技开发提供必要条件的实验设备、装置和器械（不包括中试设备）。具体包括以下四类：</w:t>
      </w:r>
    </w:p>
    <w:p w:rsidR="0056025A" w:rsidRDefault="00B86EB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一、实验环境方面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（一）教学实验仪器及装置；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（二）教学示教、演示仪器及装置；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（三）超净设备（如换气、灭菌、纯水、净化设备等）；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（四）特殊实验环境设备（如超低温、超高温、高压、低压、强腐蚀设备等）；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（五）特殊电源、光源设备；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（六）清洗循环设备；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（七）恒温设备（如水浴、恒温箱、灭菌仪等）；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（八）小型粉碎、研磨制备设备。</w:t>
      </w:r>
    </w:p>
    <w:p w:rsidR="0056025A" w:rsidRDefault="00B86EB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二、样品制备设备和装置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（一）特种泵类（如分子泵、离子泵、真空泵、蠕动泵、蜗轮泵、干泵等）；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（二）培养设备（如培养箱、发酵罐等）；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（三）微量取样设备（如取样器、精密天平等）；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（四）分离、纯化、浓缩设备（如离心机、层析、色谱、萃取、结晶设备、旋转蒸发器等）；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（五</w:t>
      </w:r>
      <w:r>
        <w:rPr>
          <w:rFonts w:hint="eastAsia"/>
          <w:sz w:val="28"/>
          <w:szCs w:val="28"/>
        </w:rPr>
        <w:t>）气体、液体、固体混合设备（如旋涡混合器等）；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（六）制气设备、气体压缩设备；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（七）专用制样设备（如切片机、压片机、镀膜机、减薄仪、抛光机等），实验用注射、挤出、造粒、膜压设备，实验室样品前处理设备。</w:t>
      </w:r>
    </w:p>
    <w:p w:rsidR="0056025A" w:rsidRDefault="00B86EB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三、实验室专用设备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（一）特殊照相和摄影设备（如水下、高空、高温、低温等）；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（二）科研飞机、船舶用关键设备；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（三）特种数据记录设备（如大幅面扫描仪、大幅面绘图仪、磁带机、光盘机等）；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（四）材料科学专用设备（如干胶仪、特种坩埚、陶瓷、图形转换设备、制版用干板、特种等离子体源、</w:t>
      </w:r>
      <w:r>
        <w:rPr>
          <w:rFonts w:hint="eastAsia"/>
          <w:sz w:val="28"/>
          <w:szCs w:val="28"/>
        </w:rPr>
        <w:t>离子源、外延炉、扩散炉、溅射仪、离子刻蚀机，材料实验机等），可靠性试验设备，微电子加工设备，通信模拟仿真设备，通信环境试验设备；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（五）小型熔炼设备（如真空、粉末、</w:t>
      </w:r>
      <w:proofErr w:type="gramStart"/>
      <w:r>
        <w:rPr>
          <w:rFonts w:hint="eastAsia"/>
          <w:sz w:val="28"/>
          <w:szCs w:val="28"/>
        </w:rPr>
        <w:t>电渣等</w:t>
      </w:r>
      <w:proofErr w:type="gramEnd"/>
      <w:r>
        <w:rPr>
          <w:rFonts w:hint="eastAsia"/>
          <w:sz w:val="28"/>
          <w:szCs w:val="28"/>
        </w:rPr>
        <w:t>），特殊焊接设备；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（六）小型染整、纺丝试验专用设备；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（七）电生理设备。</w:t>
      </w:r>
    </w:p>
    <w:p w:rsidR="0056025A" w:rsidRDefault="00B86E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四、计算机工作站，中型、大型计算机。</w:t>
      </w:r>
    </w:p>
    <w:sectPr w:rsidR="0056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2YjkwNjY5YTZmNDdkOGVlODQ4YTUxN2U1MzZmNWQifQ=="/>
  </w:docVars>
  <w:rsids>
    <w:rsidRoot w:val="210E590B"/>
    <w:rsid w:val="003042BC"/>
    <w:rsid w:val="004276BF"/>
    <w:rsid w:val="0056025A"/>
    <w:rsid w:val="007658EA"/>
    <w:rsid w:val="0090112E"/>
    <w:rsid w:val="009E6F7A"/>
    <w:rsid w:val="00B86EB2"/>
    <w:rsid w:val="00CC07AD"/>
    <w:rsid w:val="00CD4BD9"/>
    <w:rsid w:val="00DF777A"/>
    <w:rsid w:val="1D9A5C6A"/>
    <w:rsid w:val="210E590B"/>
    <w:rsid w:val="22237DED"/>
    <w:rsid w:val="45B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2BB0D"/>
  <w15:docId w15:val="{7DA8F2A8-2D0F-4505-BDA1-68D08F2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457</Characters>
  <Application>Microsoft Office Word</Application>
  <DocSecurity>0</DocSecurity>
  <Lines>30</Lines>
  <Paragraphs>25</Paragraphs>
  <ScaleCrop>false</ScaleCrop>
  <Company>Lenovo (Beijing) Limited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麻丽平</cp:lastModifiedBy>
  <cp:revision>1</cp:revision>
  <dcterms:created xsi:type="dcterms:W3CDTF">2024-05-28T00:35:00Z</dcterms:created>
  <dcterms:modified xsi:type="dcterms:W3CDTF">2024-05-28T00:35:00Z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41875D79AA764A9FB9D9416EAB194A63_11</vt:lpwstr>
  </property>
</Properties>
</file>