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4C" w:rsidRPr="00F10F4C" w:rsidRDefault="00F10F4C" w:rsidP="00F10F4C">
      <w:pPr>
        <w:autoSpaceDE w:val="0"/>
        <w:autoSpaceDN w:val="0"/>
        <w:spacing w:line="600" w:lineRule="exact"/>
        <w:ind w:left="100"/>
        <w:jc w:val="left"/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</w:pPr>
      <w:r w:rsidRPr="00F10F4C"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t>附件</w:t>
      </w:r>
    </w:p>
    <w:p w:rsidR="00F10F4C" w:rsidRPr="00F10F4C" w:rsidRDefault="00F10F4C" w:rsidP="001455CF">
      <w:pPr>
        <w:autoSpaceDE w:val="0"/>
        <w:autoSpaceDN w:val="0"/>
        <w:spacing w:afterLines="50" w:after="156" w:line="600" w:lineRule="exact"/>
        <w:jc w:val="center"/>
        <w:rPr>
          <w:rFonts w:ascii="方正小标宋简体" w:eastAsia="方正小标宋简体" w:hAnsi="黑体" w:cs="黑体" w:hint="eastAsia"/>
          <w:kern w:val="0"/>
          <w:sz w:val="44"/>
          <w:szCs w:val="44"/>
          <w:lang w:val="zh-CN" w:bidi="zh-CN"/>
        </w:rPr>
      </w:pPr>
      <w:r w:rsidRPr="00F10F4C">
        <w:rPr>
          <w:rFonts w:ascii="方正小标宋简体" w:eastAsia="方正小标宋简体" w:hAnsi="黑体" w:cs="黑体" w:hint="eastAsia"/>
          <w:kern w:val="0"/>
          <w:sz w:val="44"/>
          <w:szCs w:val="44"/>
          <w:lang w:val="zh-CN" w:bidi="zh-CN"/>
        </w:rPr>
        <w:t>重大项目安排、大额度资金使用事项决策主体清单</w:t>
      </w:r>
    </w:p>
    <w:tbl>
      <w:tblPr>
        <w:tblW w:w="1505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385"/>
        <w:gridCol w:w="3260"/>
        <w:gridCol w:w="3685"/>
        <w:gridCol w:w="2732"/>
      </w:tblGrid>
      <w:tr w:rsidR="00F10F4C" w:rsidRPr="00F10F4C" w:rsidTr="006053D5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序号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事项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校长办公会议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校党委常委会会议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备注</w:t>
            </w:r>
          </w:p>
        </w:tc>
      </w:tr>
      <w:tr w:rsidR="00F10F4C" w:rsidRPr="00F10F4C" w:rsidTr="006053D5">
        <w:trPr>
          <w:trHeight w:val="1474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6" w:line="360" w:lineRule="exact"/>
              <w:ind w:left="19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1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3" w:right="164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一次性处置未达使用年限的单位价值或批量价值100万元（含）以上固定资产、无形资产（不含土地、科技成果）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1500万元以下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1500万元（含）以上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6053D5">
        <w:trPr>
          <w:trHeight w:val="964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6" w:line="360" w:lineRule="exact"/>
              <w:ind w:left="19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2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195"/>
              <w:rPr>
                <w:rFonts w:ascii="仿宋_GB2312" w:eastAsia="仿宋_GB2312" w:hAnsi="仿宋" w:cs="宋体" w:hint="eastAsia"/>
                <w:spacing w:val="-3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单笔50万元（含）以上货币性资产损失核销事项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spacing w:val="-26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50</w:t>
            </w:r>
            <w:r w:rsidRPr="00F10F4C">
              <w:rPr>
                <w:rFonts w:ascii="仿宋_GB2312" w:eastAsia="仿宋_GB2312" w:hAnsi="仿宋" w:cs="宋体" w:hint="eastAsia"/>
                <w:spacing w:val="-26"/>
                <w:kern w:val="0"/>
                <w:sz w:val="32"/>
                <w:szCs w:val="32"/>
                <w:lang w:val="zh-CN" w:bidi="zh-CN"/>
              </w:rPr>
              <w:t>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spacing w:val="-5"/>
                <w:kern w:val="0"/>
                <w:sz w:val="32"/>
                <w:szCs w:val="32"/>
                <w:lang w:val="zh-CN" w:bidi="zh-CN"/>
              </w:rPr>
              <w:t>100</w:t>
            </w: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6053D5">
        <w:trPr>
          <w:trHeight w:val="1969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5" w:line="360" w:lineRule="exact"/>
              <w:ind w:left="19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3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163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科技成果转让或许可现金价格在100万元（含）以上，科技成果对外作价入股投资在1500万元（含）以上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科技成果转让或许可现金价格在100万元（含）以上，300万元以下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科技成果转让或许可现金价格在300万元（含）以上；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科技成果对外作价入股投资在1500万元（含）以上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1455CF">
        <w:trPr>
          <w:trHeight w:val="964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0" w:line="360" w:lineRule="exact"/>
              <w:ind w:left="19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4</w:t>
            </w:r>
          </w:p>
        </w:tc>
        <w:tc>
          <w:tcPr>
            <w:tcW w:w="4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土地对外出租、处置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41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土地对外出租，期限在1年以上、5年以下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土地处置</w:t>
            </w:r>
          </w:p>
        </w:tc>
        <w:tc>
          <w:tcPr>
            <w:tcW w:w="2732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土地对外出租不得超过5年</w:t>
            </w:r>
          </w:p>
        </w:tc>
      </w:tr>
      <w:tr w:rsidR="00F10F4C" w:rsidRPr="00F10F4C" w:rsidTr="006053D5">
        <w:trPr>
          <w:trHeight w:val="1871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29" w:line="360" w:lineRule="exact"/>
              <w:ind w:left="19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5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163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利用固定资产、无形资产（不含土地、科技成果）对外投资、出租、出借，单项或批量资产价值在100万元（含）以上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6053D5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lastRenderedPageBreak/>
              <w:t>序号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事项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校长办公会议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校党委常委会会议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备注</w:t>
            </w:r>
          </w:p>
        </w:tc>
      </w:tr>
      <w:tr w:rsidR="00F10F4C" w:rsidRPr="00F10F4C" w:rsidTr="006053D5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1" w:line="360" w:lineRule="exact"/>
              <w:ind w:left="19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6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spacing w:val="3"/>
                <w:kern w:val="0"/>
                <w:sz w:val="32"/>
                <w:szCs w:val="32"/>
                <w:lang w:val="zh-CN" w:bidi="zh-CN"/>
              </w:rPr>
              <w:t>利用货币资金对外投资项目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50万元以下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50万元（含）以上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6053D5">
        <w:trPr>
          <w:trHeight w:val="1984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1" w:line="360" w:lineRule="exact"/>
              <w:ind w:left="19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7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spacing w:val="3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spacing w:val="3"/>
                <w:kern w:val="0"/>
                <w:sz w:val="32"/>
                <w:szCs w:val="32"/>
                <w:lang w:val="zh-CN" w:bidi="zh-CN"/>
              </w:rPr>
              <w:t>100万元（含）以上的大宗货物（</w:t>
            </w:r>
            <w:proofErr w:type="gramStart"/>
            <w:r w:rsidRPr="00F10F4C">
              <w:rPr>
                <w:rFonts w:ascii="仿宋_GB2312" w:eastAsia="仿宋_GB2312" w:hAnsi="仿宋" w:cs="宋体" w:hint="eastAsia"/>
                <w:spacing w:val="3"/>
                <w:kern w:val="0"/>
                <w:sz w:val="32"/>
                <w:szCs w:val="32"/>
                <w:lang w:val="zh-CN" w:bidi="zh-CN"/>
              </w:rPr>
              <w:t>含重要</w:t>
            </w:r>
            <w:proofErr w:type="gramEnd"/>
            <w:r w:rsidRPr="00F10F4C">
              <w:rPr>
                <w:rFonts w:ascii="仿宋_GB2312" w:eastAsia="仿宋_GB2312" w:hAnsi="仿宋" w:cs="宋体" w:hint="eastAsia"/>
                <w:spacing w:val="3"/>
                <w:kern w:val="0"/>
                <w:sz w:val="32"/>
                <w:szCs w:val="32"/>
                <w:lang w:val="zh-CN" w:bidi="zh-CN"/>
              </w:rPr>
              <w:t>设备）、服务的采购项目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预算内未明确项目清单内容的采购项目须单独研究决策</w:t>
            </w:r>
          </w:p>
        </w:tc>
      </w:tr>
      <w:tr w:rsidR="00F10F4C" w:rsidRPr="00F10F4C" w:rsidTr="006053D5">
        <w:trPr>
          <w:trHeight w:val="1417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3" w:line="360" w:lineRule="exact"/>
              <w:ind w:left="19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8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163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100万元（含）以上基本建设和修缮项目立项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6053D5">
        <w:trPr>
          <w:trHeight w:val="1814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3" w:line="360" w:lineRule="exact"/>
              <w:ind w:left="19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9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163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上级下达科研项目中100万元（含）以上的基本建设和修缮项目的可行性研究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6053D5">
        <w:trPr>
          <w:trHeight w:val="2268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1" w:line="360" w:lineRule="exact"/>
              <w:ind w:left="19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10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在建的基本建设项目因单项合同价款调整引起增加支出，未超预算投资的单项变更300万元（含）以上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500万元以下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500万元（含）以上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10F4C" w:rsidRPr="00F10F4C" w:rsidTr="006053D5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bookmarkStart w:id="0" w:name="_GoBack"/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lastRenderedPageBreak/>
              <w:t>序号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事项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校长办公会议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校党委常委会会议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黑体" w:eastAsia="黑体" w:hAnsi="黑体" w:cs="宋体" w:hint="eastAsia"/>
                <w:kern w:val="0"/>
                <w:sz w:val="32"/>
                <w:szCs w:val="24"/>
                <w:lang w:val="zh-CN" w:bidi="zh-CN"/>
              </w:rPr>
              <w:t>备注</w:t>
            </w:r>
          </w:p>
        </w:tc>
      </w:tr>
      <w:bookmarkEnd w:id="0"/>
      <w:tr w:rsidR="00F10F4C" w:rsidRPr="00F10F4C" w:rsidTr="006053D5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11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宋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在建的基本建设项目因单项合同价款调整引起增加支出，超预算投资300万元（含）以上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宋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500万元以下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宋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500万元（含）以上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宋体" w:cs="宋体" w:hint="eastAsia"/>
                <w:kern w:val="0"/>
                <w:sz w:val="32"/>
                <w:szCs w:val="24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超预算投资10%（批复金额）或20%（备案金额）及以上，须经校党委常委会审议通过后，报教育部审批或备案</w:t>
            </w:r>
          </w:p>
        </w:tc>
      </w:tr>
      <w:tr w:rsidR="00F10F4C" w:rsidRPr="00F10F4C" w:rsidTr="006053D5">
        <w:trPr>
          <w:trHeight w:val="1644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12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在建的修缮项目因单项合同价款调整引起增加支出，未超预算投资的单项变更100万元（含）以上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6053D5">
        <w:trPr>
          <w:trHeight w:val="1361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104" w:line="360" w:lineRule="exact"/>
              <w:ind w:left="147" w:right="125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13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在建的修缮项目因单项合同价款调整引起增加支出，超预算投资100万元（含）以上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F10F4C" w:rsidRPr="00F10F4C" w:rsidTr="006053D5">
        <w:trPr>
          <w:trHeight w:val="907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1" w:line="360" w:lineRule="exact"/>
              <w:ind w:left="19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14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100万元（含）以上银校合作资金项目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</w:tcPr>
          <w:p w:rsidR="00F10F4C" w:rsidRPr="00F10F4C" w:rsidRDefault="00F10F4C" w:rsidP="006053D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10F4C" w:rsidRPr="00F10F4C" w:rsidTr="006053D5">
        <w:trPr>
          <w:trHeight w:val="1361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1" w:line="360" w:lineRule="exact"/>
              <w:ind w:left="19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15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100万元（含）以上预算调整和追加事项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100万元（含）以上，</w:t>
            </w:r>
          </w:p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300万元（含）以上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基本建设和修缮项目预算调整和追加，上文另有规定</w:t>
            </w:r>
          </w:p>
        </w:tc>
      </w:tr>
      <w:tr w:rsidR="00F10F4C" w:rsidRPr="00F10F4C" w:rsidTr="006053D5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before="31" w:line="360" w:lineRule="exact"/>
              <w:ind w:left="19"/>
              <w:jc w:val="center"/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w w:val="98"/>
                <w:kern w:val="0"/>
                <w:sz w:val="32"/>
                <w:szCs w:val="32"/>
                <w:lang w:val="zh-CN" w:bidi="zh-CN"/>
              </w:rPr>
              <w:t>16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 w:right="258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对外捐赠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12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100万元以下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ind w:left="109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  <w:r w:rsidRPr="00F10F4C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  <w:t>100万元（含）以上</w:t>
            </w:r>
          </w:p>
        </w:tc>
        <w:tc>
          <w:tcPr>
            <w:tcW w:w="2732" w:type="dxa"/>
            <w:shd w:val="clear" w:color="auto" w:fill="auto"/>
            <w:tcMar>
              <w:left w:w="113" w:type="dxa"/>
              <w:right w:w="113" w:type="dxa"/>
            </w:tcMar>
          </w:tcPr>
          <w:p w:rsidR="00F10F4C" w:rsidRPr="00F10F4C" w:rsidRDefault="00F10F4C" w:rsidP="006053D5">
            <w:pPr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  <w:lang w:val="zh-CN" w:bidi="zh-CN"/>
              </w:rPr>
            </w:pPr>
          </w:p>
        </w:tc>
      </w:tr>
    </w:tbl>
    <w:p w:rsidR="00302680" w:rsidRDefault="00F51FAB" w:rsidP="0034152F">
      <w:pPr>
        <w:spacing w:line="20" w:lineRule="exact"/>
        <w:rPr>
          <w:rFonts w:hint="eastAsia"/>
        </w:rPr>
      </w:pPr>
    </w:p>
    <w:sectPr w:rsidR="00302680" w:rsidSect="009820BD">
      <w:footerReference w:type="default" r:id="rId6"/>
      <w:pgSz w:w="16838" w:h="11906" w:orient="landscape"/>
      <w:pgMar w:top="1134" w:right="1440" w:bottom="1134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AB" w:rsidRDefault="00F51FAB" w:rsidP="00F10F4C">
      <w:r>
        <w:separator/>
      </w:r>
    </w:p>
  </w:endnote>
  <w:endnote w:type="continuationSeparator" w:id="0">
    <w:p w:rsidR="00F51FAB" w:rsidRDefault="00F51FAB" w:rsidP="00F1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638163"/>
      <w:docPartObj>
        <w:docPartGallery w:val="Page Numbers (Bottom of Page)"/>
        <w:docPartUnique/>
      </w:docPartObj>
    </w:sdtPr>
    <w:sdtContent>
      <w:p w:rsidR="009820BD" w:rsidRDefault="009820BD">
        <w:pPr>
          <w:pStyle w:val="a4"/>
          <w:jc w:val="center"/>
        </w:pPr>
        <w:r w:rsidRPr="009820BD">
          <w:rPr>
            <w:rFonts w:asciiTheme="minorEastAsia" w:hAnsiTheme="minorEastAsia"/>
            <w:sz w:val="28"/>
            <w:szCs w:val="28"/>
          </w:rPr>
          <w:fldChar w:fldCharType="begin"/>
        </w:r>
        <w:r w:rsidRPr="009820B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820BD">
          <w:rPr>
            <w:rFonts w:asciiTheme="minorEastAsia" w:hAnsiTheme="minorEastAsia"/>
            <w:sz w:val="28"/>
            <w:szCs w:val="28"/>
          </w:rPr>
          <w:fldChar w:fldCharType="separate"/>
        </w:r>
        <w:r w:rsidRPr="009820BD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9820B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820BD" w:rsidRDefault="009820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AB" w:rsidRDefault="00F51FAB" w:rsidP="00F10F4C">
      <w:r>
        <w:separator/>
      </w:r>
    </w:p>
  </w:footnote>
  <w:footnote w:type="continuationSeparator" w:id="0">
    <w:p w:rsidR="00F51FAB" w:rsidRDefault="00F51FAB" w:rsidP="00F1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85"/>
    <w:rsid w:val="001455CF"/>
    <w:rsid w:val="0034152F"/>
    <w:rsid w:val="006053D5"/>
    <w:rsid w:val="007F2A9E"/>
    <w:rsid w:val="009820BD"/>
    <w:rsid w:val="00D72030"/>
    <w:rsid w:val="00EB1385"/>
    <w:rsid w:val="00F10F4C"/>
    <w:rsid w:val="00F5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97E0A-7DCA-4242-A253-C56B18A5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195</Words>
  <Characters>1116</Characters>
  <Application>Microsoft Office Word</Application>
  <DocSecurity>0</DocSecurity>
  <Lines>9</Lines>
  <Paragraphs>2</Paragraphs>
  <ScaleCrop>false</ScaleCrop>
  <Company>P R C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刘晴蕊</dc:creator>
  <cp:keywords/>
  <dc:description/>
  <cp:lastModifiedBy>刘晴蕊</cp:lastModifiedBy>
  <cp:revision>4</cp:revision>
  <dcterms:created xsi:type="dcterms:W3CDTF">2024-02-15T03:49:00Z</dcterms:created>
  <dcterms:modified xsi:type="dcterms:W3CDTF">2024-02-15T04:05:00Z</dcterms:modified>
</cp:coreProperties>
</file>